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GUJRATHI SHEILA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6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10/23/2026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Bolt Biotherapeutics,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BOLT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Foreign Trading Symbol</w:t>
      </w:r>
    </w:p>
    <w:p>
      <w:pPr>
        <w:spacing w:after="0" w:line="26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tbl>
      <w:tblPr>
        <w:tblLayout w:type="fixed"/>
        <w:tblInd w:w="100" w:type="dxa"/>
        <w:tblCellMar>
          <w:top w:w="0" w:type="dxa"/>
          <w:left w:w="0" w:type="dxa"/>
          <w:bottom w:w="0" w:type="dxa"/>
          <w:right w:w="0" w:type="dxa"/>
        </w:tblCellMar>
      </w:tblPr>
      <w:tr>
        <w:trPr>
          <w:trHeight w:val="198"/>
        </w:trPr>
        <w:tc>
          <w:tcPr>
            <w:tcW w:w="1040" w:type="dxa"/>
            <w:vAlign w:val="bottom"/>
          </w:tcPr>
          <w:p>
            <w:pPr>
              <w:ind w:left="40"/>
              <w:spacing w:after="0"/>
              <w:rPr>
                <w:sz w:val="20"/>
                <w:szCs w:val="20"/>
                <w:color w:val="auto"/>
              </w:rPr>
            </w:pPr>
            <w:r>
              <w:rPr>
                <w:rFonts w:ascii="Arial" w:cs="Arial" w:eastAsia="Arial" w:hAnsi="Arial"/>
                <w:sz w:val="15"/>
                <w:szCs w:val="15"/>
                <w:color w:val="auto"/>
              </w:rPr>
              <w:t>(Last)</w:t>
            </w:r>
          </w:p>
        </w:tc>
        <w:tc>
          <w:tcPr>
            <w:tcW w:w="760" w:type="dxa"/>
            <w:vAlign w:val="bottom"/>
          </w:tcPr>
          <w:p>
            <w:pPr>
              <w:jc w:val="center"/>
              <w:ind w:right="257"/>
              <w:spacing w:after="0"/>
              <w:rPr>
                <w:sz w:val="20"/>
                <w:szCs w:val="20"/>
                <w:color w:val="auto"/>
              </w:rPr>
            </w:pPr>
            <w:r>
              <w:rPr>
                <w:rFonts w:ascii="Arial" w:cs="Arial" w:eastAsia="Arial" w:hAnsi="Arial"/>
                <w:sz w:val="15"/>
                <w:szCs w:val="15"/>
                <w:color w:val="auto"/>
                <w:w w:val="96"/>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900 CHESAPEAKE DRIVE</w:t>
            </w:r>
          </w:p>
        </w:tc>
      </w:tr>
      <w:tr>
        <w:trPr>
          <w:trHeight w:val="237"/>
        </w:trPr>
        <w:tc>
          <w:tcPr>
            <w:tcW w:w="104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10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7"/>
        </w:trPr>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5"/>
              </w:rPr>
              <w:t>REDWOOD</w:t>
            </w:r>
          </w:p>
        </w:tc>
        <w:tc>
          <w:tcPr>
            <w:tcW w:w="760" w:type="dxa"/>
            <w:vAlign w:val="bottom"/>
          </w:tcPr>
          <w:p>
            <w:pPr>
              <w:jc w:val="center"/>
              <w:ind w:right="277"/>
              <w:spacing w:after="0"/>
              <w:rPr>
                <w:sz w:val="20"/>
                <w:szCs w:val="20"/>
                <w:color w:val="auto"/>
              </w:rPr>
            </w:pPr>
            <w:r>
              <w:rPr>
                <w:rFonts w:ascii="Times New Roman" w:cs="Times New Roman" w:eastAsia="Times New Roman" w:hAnsi="Times New Roman"/>
                <w:sz w:val="20"/>
                <w:szCs w:val="20"/>
                <w:color w:val="0000FF"/>
              </w:rPr>
              <w:t>CA</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94063</w:t>
            </w:r>
          </w:p>
        </w:tc>
      </w:tr>
      <w:tr>
        <w:trPr>
          <w:trHeight w:val="254"/>
        </w:trPr>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CITY</w:t>
            </w:r>
          </w:p>
        </w:tc>
        <w:tc>
          <w:tcPr>
            <w:tcW w:w="7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101"/>
        </w:trPr>
        <w:tc>
          <w:tcPr>
            <w:tcW w:w="10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r>
      <w:tr>
        <w:trPr>
          <w:trHeight w:val="348"/>
        </w:trPr>
        <w:tc>
          <w:tcPr>
            <w:tcW w:w="1040" w:type="dxa"/>
            <w:vAlign w:val="bottom"/>
          </w:tcPr>
          <w:p>
            <w:pPr>
              <w:ind w:left="40"/>
              <w:spacing w:after="0"/>
              <w:rPr>
                <w:sz w:val="20"/>
                <w:szCs w:val="20"/>
                <w:color w:val="auto"/>
              </w:rPr>
            </w:pPr>
            <w:r>
              <w:rPr>
                <w:rFonts w:ascii="Arial" w:cs="Arial" w:eastAsia="Arial" w:hAnsi="Arial"/>
                <w:sz w:val="15"/>
                <w:szCs w:val="15"/>
                <w:color w:val="auto"/>
              </w:rPr>
              <w:t>(City)</w:t>
            </w:r>
          </w:p>
        </w:tc>
        <w:tc>
          <w:tcPr>
            <w:tcW w:w="760" w:type="dxa"/>
            <w:vAlign w:val="bottom"/>
          </w:tcPr>
          <w:p>
            <w:pPr>
              <w:jc w:val="center"/>
              <w:ind w:right="197"/>
              <w:spacing w:after="0"/>
              <w:rPr>
                <w:sz w:val="20"/>
                <w:szCs w:val="20"/>
                <w:color w:val="auto"/>
              </w:rPr>
            </w:pPr>
            <w:r>
              <w:rPr>
                <w:rFonts w:ascii="Arial" w:cs="Arial" w:eastAsia="Arial" w:hAnsi="Arial"/>
                <w:sz w:val="15"/>
                <w:szCs w:val="15"/>
                <w:color w:val="auto"/>
                <w:w w:val="97"/>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83"/>
        <w:spacing w:after="0"/>
        <w:rPr>
          <w:sz w:val="20"/>
          <w:szCs w:val="20"/>
          <w:color w:val="auto"/>
        </w:rPr>
      </w:pPr>
      <w:r>
        <w:rPr>
          <w:rFonts w:ascii="Times New Roman" w:cs="Times New Roman" w:eastAsia="Times New Roman" w:hAnsi="Times New Roman"/>
          <w:sz w:val="20"/>
          <w:szCs w:val="20"/>
          <w:color w:val="0000FF"/>
        </w:rPr>
        <w:t>Chief Strategy Officer</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51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50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Sheila Gujrathi</w:t>
            </w: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10/27/2026</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260" w:type="dxa"/>
            <w:vAlign w:val="bottom"/>
          </w:tcPr>
          <w:p>
            <w:pPr>
              <w:spacing w:after="0"/>
              <w:rPr>
                <w:sz w:val="20"/>
                <w:szCs w:val="20"/>
                <w:color w:val="auto"/>
              </w:rPr>
            </w:pPr>
          </w:p>
        </w:tc>
        <w:tc>
          <w:tcPr>
            <w:tcW w:w="6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3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color w:val="auto"/>
        </w:rPr>
        <w:t>EX-24.1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Executing Forms 3, 4, and 5)</w:t>
      </w:r>
    </w:p>
    <w:p>
      <w:pPr>
        <w:spacing w:after="0" w:line="164" w:lineRule="exact"/>
        <w:rPr>
          <w:sz w:val="20"/>
          <w:szCs w:val="20"/>
          <w:color w:val="auto"/>
        </w:rPr>
      </w:pPr>
    </w:p>
    <w:p>
      <w:pPr>
        <w:jc w:val="both"/>
        <w:ind w:firstLine="365"/>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William Quinn, Josie Pourmohamad and Sarah Nemec of Bolt Biotherapeutics, Inc. (the "Company"), signing individually, the undersigned's true and lawful attorneys-in-fact and agents to:</w:t>
      </w:r>
    </w:p>
    <w:p>
      <w:pPr>
        <w:spacing w:after="0" w:line="118" w:lineRule="exact"/>
        <w:rPr>
          <w:sz w:val="20"/>
          <w:szCs w:val="20"/>
          <w:color w:val="auto"/>
        </w:rPr>
      </w:pPr>
    </w:p>
    <w:p>
      <w:pPr>
        <w:jc w:val="both"/>
        <w:ind w:left="720" w:hanging="355"/>
        <w:spacing w:after="0" w:line="249"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Securities and Exchange Commission (the "SEC") Forms 3, 4 and 5 (including any amendments thereto) in accordance with Section 16(a) of the Securities Exchange Act of 1934, as amended (the "Exchange Act"), and the rules thereunder in the undersigned's capacity as an officer, director or beneficial owner of more than 10% of a registered class of securities of the Company;</w:t>
      </w:r>
    </w:p>
    <w:p>
      <w:pPr>
        <w:spacing w:after="0" w:line="203" w:lineRule="exact"/>
        <w:rPr>
          <w:rFonts w:ascii="Times New Roman" w:cs="Times New Roman" w:eastAsia="Times New Roman" w:hAnsi="Times New Roman"/>
          <w:sz w:val="22"/>
          <w:szCs w:val="22"/>
          <w:color w:val="auto"/>
        </w:rPr>
      </w:pPr>
    </w:p>
    <w:p>
      <w:pPr>
        <w:jc w:val="both"/>
        <w:ind w:left="720" w:hanging="355"/>
        <w:spacing w:after="0" w:line="257"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192" w:lineRule="exact"/>
        <w:rPr>
          <w:rFonts w:ascii="Times New Roman" w:cs="Times New Roman" w:eastAsia="Times New Roman" w:hAnsi="Times New Roman"/>
          <w:sz w:val="22"/>
          <w:szCs w:val="22"/>
          <w:color w:val="auto"/>
        </w:rPr>
      </w:pPr>
    </w:p>
    <w:p>
      <w:pPr>
        <w:jc w:val="both"/>
        <w:ind w:left="720" w:hanging="355"/>
        <w:spacing w:after="0" w:line="253"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 of, or legally required of the undersigned, it being understood that</w:t>
      </w:r>
    </w:p>
    <w:p>
      <w:pPr>
        <w:spacing w:after="0" w:line="1" w:lineRule="exact"/>
        <w:rPr>
          <w:sz w:val="20"/>
          <w:szCs w:val="20"/>
          <w:color w:val="auto"/>
        </w:rPr>
      </w:pPr>
    </w:p>
    <w:p>
      <w:pPr>
        <w:jc w:val="both"/>
        <w:ind w:left="720"/>
        <w:spacing w:after="0" w:line="242" w:lineRule="auto"/>
        <w:rPr>
          <w:sz w:val="20"/>
          <w:szCs w:val="20"/>
          <w:color w:val="auto"/>
        </w:rPr>
      </w:pPr>
      <w:r>
        <w:rPr>
          <w:rFonts w:ascii="Times New Roman" w:cs="Times New Roman" w:eastAsia="Times New Roman" w:hAnsi="Times New Roman"/>
          <w:sz w:val="22"/>
          <w:szCs w:val="22"/>
          <w:color w:val="auto"/>
        </w:rPr>
        <w:t>the documents executed by such attorney-in-fact on behalf of the undersigned pursuant to this Power of Attorney shall be in such form and shall contain such terms and conditions as such attorney-in-fact may approve in the attorney-in-fact's discretion.</w:t>
      </w:r>
    </w:p>
    <w:p>
      <w:pPr>
        <w:jc w:val="both"/>
        <w:ind w:firstLine="365"/>
        <w:spacing w:after="0" w:line="243"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118" w:lineRule="exact"/>
        <w:rPr>
          <w:sz w:val="20"/>
          <w:szCs w:val="20"/>
          <w:color w:val="auto"/>
        </w:rPr>
      </w:pPr>
    </w:p>
    <w:p>
      <w:pPr>
        <w:jc w:val="both"/>
        <w:ind w:firstLine="365"/>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123" w:lineRule="exact"/>
        <w:rPr>
          <w:sz w:val="20"/>
          <w:szCs w:val="20"/>
          <w:color w:val="auto"/>
        </w:rPr>
      </w:pPr>
    </w:p>
    <w:p>
      <w:pPr>
        <w:jc w:val="both"/>
        <w:ind w:right="20" w:firstLine="365"/>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date written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October 27, 2026</w:t>
            </w:r>
          </w:p>
        </w:tc>
        <w:tc>
          <w:tcPr>
            <w:tcW w:w="2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800" w:type="dxa"/>
            <w:vAlign w:val="bottom"/>
          </w:tcPr>
          <w:p>
            <w:pPr>
              <w:spacing w:after="0"/>
              <w:rPr>
                <w:sz w:val="21"/>
                <w:szCs w:val="21"/>
                <w:color w:val="auto"/>
              </w:rPr>
            </w:pPr>
          </w:p>
        </w:tc>
      </w:tr>
      <w:tr>
        <w:trPr>
          <w:trHeight w:val="385"/>
        </w:trPr>
        <w:tc>
          <w:tcPr>
            <w:tcW w:w="20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By: /s/ Sheila Gujrathi</w:t>
            </w:r>
          </w:p>
        </w:tc>
        <w:tc>
          <w:tcPr>
            <w:tcW w:w="340" w:type="dxa"/>
            <w:vAlign w:val="bottom"/>
            <w:tcBorders>
              <w:bottom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8"/>
              </w:rPr>
              <w:t>Sheila Gujrathi</w:t>
            </w:r>
          </w:p>
        </w:tc>
        <w:tc>
          <w:tcPr>
            <w:tcW w:w="4800" w:type="dxa"/>
            <w:vAlign w:val="bottom"/>
          </w:tcPr>
          <w:p>
            <w:pPr>
              <w:spacing w:after="0"/>
              <w:rPr>
                <w:sz w:val="24"/>
                <w:szCs w:val="24"/>
                <w:color w:val="auto"/>
              </w:rPr>
            </w:pPr>
          </w:p>
        </w:tc>
      </w:tr>
      <w:tr>
        <w:trPr>
          <w:trHeight w:val="451"/>
        </w:trPr>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Signature</w:t>
            </w:r>
          </w:p>
        </w:tc>
        <w:tc>
          <w:tcPr>
            <w:tcW w:w="8540" w:type="dxa"/>
            <w:vAlign w:val="bottom"/>
            <w:gridSpan w:val="3"/>
          </w:tcPr>
          <w:p>
            <w:pPr>
              <w:ind w:left="1600"/>
              <w:spacing w:after="0"/>
              <w:rPr>
                <w:sz w:val="20"/>
                <w:szCs w:val="20"/>
                <w:color w:val="auto"/>
              </w:rPr>
            </w:pPr>
            <w:r>
              <w:rPr>
                <w:rFonts w:ascii="Times New Roman" w:cs="Times New Roman" w:eastAsia="Times New Roman" w:hAnsi="Times New Roman"/>
                <w:sz w:val="22"/>
                <w:szCs w:val="22"/>
                <w:color w:val="auto"/>
              </w:rPr>
              <w:t>Printed Name</w:t>
            </w:r>
          </w:p>
        </w:tc>
      </w:tr>
      <w:tr>
        <w:trPr>
          <w:trHeight w:val="1730"/>
        </w:trPr>
        <w:tc>
          <w:tcPr>
            <w:tcW w:w="2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6924675</wp:posOffset>
            </wp:positionH>
            <wp:positionV relativeFrom="paragraph">
              <wp:posOffset>-31115</wp:posOffset>
            </wp:positionV>
            <wp:extent cx="34925"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-31115</wp:posOffset>
            </wp:positionV>
            <wp:extent cx="34925"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925" cy="44450"/>
                    </a:xfrm>
                    <a:prstGeom prst="rect">
                      <a:avLst/>
                    </a:prstGeom>
                    <a:noFill/>
                  </pic:spPr>
                </pic:pic>
              </a:graphicData>
            </a:graphic>
          </wp:anchor>
        </w:drawing>
      </w:r>
    </w:p>
    <w:sectPr>
      <w:pgSz w:w="11900" w:h="16838" w:orient="portrait"/>
      <w:cols w:equalWidth="0" w:num="1">
        <w:col w:w="10940"/>
      </w:cols>
      <w:pgMar w:left="480" w:top="83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75202" TargetMode="External"/><Relationship Id="rId11" Type="http://schemas.openxmlformats.org/officeDocument/2006/relationships/hyperlink" Target="http://www.sec.gov/cgi-bin/browse-edgar?action=getcompany&amp;CIK=0001641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2026-10-27T16:34:11Z</dcterms:created>
  <dcterms:modified xsi:type="dcterms:W3CDTF">2026-10-27T16:34:11Z</dcterms:modified>
</cp:coreProperties>
</file>